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Arial"/>
          <w:b/>
        </w:rPr>
      </w:pPr>
      <w:bookmarkStart w:id="0" w:name="_GoBack"/>
      <w:bookmarkEnd w:id="0"/>
      <w:r w:rsidRPr="00722F84">
        <w:rPr>
          <w:rFonts w:ascii="Bookman Old Style" w:eastAsia="Times New Roman" w:hAnsi="Bookman Old Style" w:cs="Arial"/>
          <w:b/>
        </w:rPr>
        <w:t>ATA DE REGISTRO DE PREÇOS Nº</w:t>
      </w:r>
      <w:r w:rsidR="00DF2C38">
        <w:rPr>
          <w:rFonts w:ascii="Bookman Old Style" w:eastAsia="Times New Roman" w:hAnsi="Bookman Old Style" w:cs="Arial"/>
          <w:b/>
        </w:rPr>
        <w:t>10</w:t>
      </w:r>
      <w:r w:rsidRPr="00722F84">
        <w:rPr>
          <w:rFonts w:ascii="Bookman Old Style" w:eastAsia="Times New Roman" w:hAnsi="Bookman Old Style" w:cs="Arial"/>
          <w:b/>
        </w:rPr>
        <w:t>/</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"AnoProcesso"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2021</w:t>
      </w:r>
      <w:r w:rsidRPr="00722F84">
        <w:rPr>
          <w:rFonts w:ascii="Bookman Old Style" w:eastAsia="Times New Roman" w:hAnsi="Bookman Old Style" w:cs="Arial"/>
          <w:b/>
        </w:rPr>
        <w:fldChar w:fldCharType="end"/>
      </w:r>
    </w:p>
    <w:p w:rsidR="00722F84" w:rsidRPr="00722F84" w:rsidRDefault="00722F84" w:rsidP="00722F84">
      <w:pPr>
        <w:overflowPunct w:val="0"/>
        <w:autoSpaceDE w:val="0"/>
        <w:autoSpaceDN w:val="0"/>
        <w:adjustRightInd w:val="0"/>
        <w:spacing w:after="0" w:line="360" w:lineRule="auto"/>
        <w:textAlignment w:val="baseline"/>
        <w:rPr>
          <w:rFonts w:ascii="Bookman Old Style" w:eastAsia="Times New Roman" w:hAnsi="Bookman Old Style" w:cs="Times New Roman"/>
          <w:b/>
        </w:rPr>
      </w:pPr>
    </w:p>
    <w:p w:rsidR="00722F84" w:rsidRPr="00722F84" w:rsidRDefault="00722F84" w:rsidP="00722F84">
      <w:pPr>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O </w:t>
      </w:r>
      <w:r w:rsidRPr="00722F84">
        <w:rPr>
          <w:rFonts w:ascii="Bookman Old Style" w:eastAsia="Times New Roman" w:hAnsi="Bookman Old Style" w:cs="Times New Roman"/>
          <w:b/>
        </w:rPr>
        <w:t>MUNICIPIO DE FORMOSA DO SUL</w:t>
      </w:r>
      <w:r w:rsidRPr="00722F84">
        <w:rPr>
          <w:rFonts w:ascii="Bookman Old Style" w:eastAsia="Times New Roman" w:hAnsi="Bookman Old Style" w:cs="Times New Roman"/>
        </w:rPr>
        <w:t xml:space="preserve">, com endereço na Av. Getúlio Vargas, 580 - Centro, inscrita no CNPJ sob o nº 80.637.424/0001-09, representada, neste ato, pelo Prefeito Municipal, Senhor JORGE ANTÔNIO COMUNELLO, doravante denominada simplesmente de MUNICÍPIO DE FORMOSA DO SUL e a empresa </w:t>
      </w:r>
      <w:r w:rsidR="00F52E40" w:rsidRPr="00E13DC6">
        <w:rPr>
          <w:rFonts w:ascii="Bookman Old Style" w:hAnsi="Bookman Old Style"/>
        </w:rPr>
        <w:t>NELSO PAZ</w:t>
      </w:r>
      <w:r w:rsidR="00F52E40">
        <w:rPr>
          <w:rFonts w:ascii="Bookman Old Style" w:hAnsi="Bookman Old Style"/>
        </w:rPr>
        <w:t>INATTO &amp; CIA LTDA, com sede na Rua</w:t>
      </w:r>
      <w:r w:rsidR="00F52E40" w:rsidRPr="00E13DC6">
        <w:rPr>
          <w:rFonts w:ascii="Bookman Old Style" w:hAnsi="Bookman Old Style"/>
        </w:rPr>
        <w:t xml:space="preserve"> Antônio Cella</w:t>
      </w:r>
      <w:r w:rsidR="00F52E40">
        <w:rPr>
          <w:rFonts w:ascii="Bookman Old Style" w:hAnsi="Bookman Old Style"/>
        </w:rPr>
        <w:t xml:space="preserve"> nº</w:t>
      </w:r>
      <w:r w:rsidR="00F52E40" w:rsidRPr="00E13DC6">
        <w:rPr>
          <w:rFonts w:ascii="Bookman Old Style" w:hAnsi="Bookman Old Style"/>
        </w:rPr>
        <w:t>392, centro, cidade de Formosa do Sul/SC, inscrita no CNPJ/MF sob o nº 01</w:t>
      </w:r>
      <w:r w:rsidR="00F52E40">
        <w:rPr>
          <w:rFonts w:ascii="Bookman Old Style" w:hAnsi="Bookman Old Style"/>
        </w:rPr>
        <w:t>.</w:t>
      </w:r>
      <w:r w:rsidR="00F52E40" w:rsidRPr="00E13DC6">
        <w:rPr>
          <w:rFonts w:ascii="Bookman Old Style" w:hAnsi="Bookman Old Style"/>
        </w:rPr>
        <w:t>741</w:t>
      </w:r>
      <w:r w:rsidR="00F52E40">
        <w:rPr>
          <w:rFonts w:ascii="Bookman Old Style" w:hAnsi="Bookman Old Style"/>
        </w:rPr>
        <w:t>.</w:t>
      </w:r>
      <w:r w:rsidR="00F52E40" w:rsidRPr="00E13DC6">
        <w:rPr>
          <w:rFonts w:ascii="Bookman Old Style" w:hAnsi="Bookman Old Style"/>
        </w:rPr>
        <w:t>146</w:t>
      </w:r>
      <w:r w:rsidR="00F52E40">
        <w:rPr>
          <w:rFonts w:ascii="Bookman Old Style" w:hAnsi="Bookman Old Style"/>
        </w:rPr>
        <w:t>/</w:t>
      </w:r>
      <w:r w:rsidR="00F52E40" w:rsidRPr="00E13DC6">
        <w:rPr>
          <w:rFonts w:ascii="Bookman Old Style" w:hAnsi="Bookman Old Style"/>
        </w:rPr>
        <w:t>0001</w:t>
      </w:r>
      <w:r w:rsidR="00F52E40">
        <w:rPr>
          <w:rFonts w:ascii="Bookman Old Style" w:hAnsi="Bookman Old Style"/>
        </w:rPr>
        <w:t>-</w:t>
      </w:r>
      <w:r w:rsidR="00F52E40" w:rsidRPr="00E13DC6">
        <w:rPr>
          <w:rFonts w:ascii="Bookman Old Style" w:hAnsi="Bookman Old Style"/>
        </w:rPr>
        <w:t>50, representada, neste ato, por</w:t>
      </w:r>
      <w:proofErr w:type="gramStart"/>
      <w:r w:rsidR="00F52E40" w:rsidRPr="00E13DC6">
        <w:rPr>
          <w:rFonts w:ascii="Bookman Old Style" w:hAnsi="Bookman Old Style"/>
        </w:rPr>
        <w:t xml:space="preserve">  </w:t>
      </w:r>
      <w:proofErr w:type="gramEnd"/>
      <w:r w:rsidR="00F52E40">
        <w:rPr>
          <w:rFonts w:ascii="Bookman Old Style" w:hAnsi="Bookman Old Style"/>
        </w:rPr>
        <w:t xml:space="preserve">LORENI ANA PICCINI PAZINATTO, </w:t>
      </w:r>
      <w:r w:rsidRPr="00722F84">
        <w:rPr>
          <w:rFonts w:ascii="Bookman Old Style" w:eastAsia="Times New Roman" w:hAnsi="Bookman Old Style" w:cs="Times New Roman"/>
        </w:rPr>
        <w:t xml:space="preserve">doravante denominada simplesmente de CONTRATADA, em decorrência do Processo Administrativo nº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"NumProcesso"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14/2021</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homologado em </w:t>
      </w:r>
      <w:r w:rsidR="005C6334">
        <w:rPr>
          <w:rFonts w:ascii="Bookman Old Style" w:eastAsia="Times New Roman" w:hAnsi="Bookman Old Style" w:cs="Times New Roman"/>
        </w:rPr>
        <w:t>04/03/2021</w:t>
      </w:r>
      <w:r w:rsidRPr="00722F84">
        <w:rPr>
          <w:rFonts w:ascii="Bookman Old Style" w:eastAsia="Times New Roman" w:hAnsi="Bookman Old Style" w:cs="Times New Roman"/>
        </w:rPr>
        <w:t>, nos termos da Lei nº 10.520/02, da Lei nº 8.666/93 e na Proposta Comercial</w:t>
      </w:r>
      <w:proofErr w:type="gramStart"/>
      <w:r w:rsidRPr="00722F84">
        <w:rPr>
          <w:rFonts w:ascii="Bookman Old Style" w:eastAsia="Times New Roman" w:hAnsi="Bookman Old Style" w:cs="Times New Roman"/>
        </w:rPr>
        <w:t>, celebram</w:t>
      </w:r>
      <w:proofErr w:type="gramEnd"/>
      <w:r w:rsidRPr="00722F84">
        <w:rPr>
          <w:rFonts w:ascii="Bookman Old Style" w:eastAsia="Times New Roman" w:hAnsi="Bookman Old Style" w:cs="Times New Roman"/>
        </w:rPr>
        <w:t xml:space="preserve"> a presente Ata de Registro de Preços, de acordo com as cláusulas e condições seguintes: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PRIMEIRA – DO OBJETO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 A presente Ata tem por objeto o registro dos preços dos produtos em relação ao(s) </w:t>
      </w:r>
      <w:proofErr w:type="gramStart"/>
      <w:r w:rsidRPr="00722F84">
        <w:rPr>
          <w:rFonts w:ascii="Bookman Old Style" w:eastAsia="Times New Roman" w:hAnsi="Bookman Old Style" w:cs="Times New Roman"/>
        </w:rPr>
        <w:t>qual(</w:t>
      </w:r>
      <w:proofErr w:type="spellStart"/>
      <w:proofErr w:type="gramEnd"/>
      <w:r w:rsidRPr="00722F84">
        <w:rPr>
          <w:rFonts w:ascii="Bookman Old Style" w:eastAsia="Times New Roman" w:hAnsi="Bookman Old Style" w:cs="Times New Roman"/>
        </w:rPr>
        <w:t>is</w:t>
      </w:r>
      <w:proofErr w:type="spellEnd"/>
      <w:r w:rsidRPr="00722F84">
        <w:rPr>
          <w:rFonts w:ascii="Bookman Old Style" w:eastAsia="Times New Roman" w:hAnsi="Bookman Old Style" w:cs="Times New Roman"/>
        </w:rPr>
        <w:t>) a empresa acima qualificada restou declarada vencedora, conforme discriminativo abaixo:</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90"/>
        <w:gridCol w:w="1076"/>
        <w:gridCol w:w="622"/>
        <w:gridCol w:w="3771"/>
        <w:gridCol w:w="1245"/>
        <w:gridCol w:w="678"/>
        <w:gridCol w:w="905"/>
      </w:tblGrid>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jc w:val="center"/>
              <w:rPr>
                <w:rFonts w:ascii="Arial" w:eastAsia="Times New Roman" w:hAnsi="Arial" w:cs="Arial"/>
                <w:b/>
                <w:bCs/>
                <w:sz w:val="17"/>
                <w:szCs w:val="17"/>
              </w:rPr>
            </w:pPr>
            <w:r w:rsidRPr="00D10E5A">
              <w:rPr>
                <w:rFonts w:ascii="Arial" w:eastAsia="Times New Roman" w:hAnsi="Arial" w:cs="Arial"/>
                <w:b/>
                <w:bCs/>
                <w:sz w:val="17"/>
                <w:szCs w:val="17"/>
              </w:rPr>
              <w:t>Item</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jc w:val="center"/>
              <w:rPr>
                <w:rFonts w:ascii="Arial" w:eastAsia="Times New Roman" w:hAnsi="Arial" w:cs="Arial"/>
                <w:b/>
                <w:bCs/>
                <w:sz w:val="17"/>
                <w:szCs w:val="17"/>
              </w:rPr>
            </w:pPr>
            <w:r w:rsidRPr="00D10E5A">
              <w:rPr>
                <w:rFonts w:ascii="Arial" w:eastAsia="Times New Roman" w:hAnsi="Arial" w:cs="Arial"/>
                <w:b/>
                <w:bCs/>
                <w:sz w:val="17"/>
                <w:szCs w:val="17"/>
              </w:rPr>
              <w:t>Quantidade</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jc w:val="center"/>
              <w:rPr>
                <w:rFonts w:ascii="Arial" w:eastAsia="Times New Roman" w:hAnsi="Arial" w:cs="Arial"/>
                <w:b/>
                <w:bCs/>
                <w:sz w:val="17"/>
                <w:szCs w:val="17"/>
              </w:rPr>
            </w:pPr>
            <w:r w:rsidRPr="00D10E5A">
              <w:rPr>
                <w:rFonts w:ascii="Arial" w:eastAsia="Times New Roman" w:hAnsi="Arial" w:cs="Arial"/>
                <w:b/>
                <w:bCs/>
                <w:sz w:val="17"/>
                <w:szCs w:val="17"/>
              </w:rPr>
              <w:t>Unid.</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jc w:val="center"/>
              <w:rPr>
                <w:rFonts w:ascii="Arial" w:eastAsia="Times New Roman" w:hAnsi="Arial" w:cs="Arial"/>
                <w:b/>
                <w:bCs/>
                <w:sz w:val="17"/>
                <w:szCs w:val="17"/>
              </w:rPr>
            </w:pPr>
            <w:r w:rsidRPr="00D10E5A">
              <w:rPr>
                <w:rFonts w:ascii="Arial" w:eastAsia="Times New Roman" w:hAnsi="Arial" w:cs="Arial"/>
                <w:b/>
                <w:bCs/>
                <w:sz w:val="17"/>
                <w:szCs w:val="17"/>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jc w:val="center"/>
              <w:rPr>
                <w:rFonts w:ascii="Arial" w:eastAsia="Times New Roman" w:hAnsi="Arial" w:cs="Arial"/>
                <w:b/>
                <w:bCs/>
                <w:sz w:val="17"/>
                <w:szCs w:val="17"/>
              </w:rPr>
            </w:pPr>
            <w:r w:rsidRPr="00D10E5A">
              <w:rPr>
                <w:rFonts w:ascii="Arial" w:eastAsia="Times New Roman" w:hAnsi="Arial" w:cs="Arial"/>
                <w:b/>
                <w:bCs/>
                <w:sz w:val="17"/>
                <w:szCs w:val="17"/>
              </w:rPr>
              <w:t>Marca</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jc w:val="center"/>
              <w:rPr>
                <w:rFonts w:ascii="Arial" w:eastAsia="Times New Roman" w:hAnsi="Arial" w:cs="Arial"/>
                <w:b/>
                <w:bCs/>
                <w:sz w:val="17"/>
                <w:szCs w:val="17"/>
              </w:rPr>
            </w:pPr>
            <w:r w:rsidRPr="00D10E5A">
              <w:rPr>
                <w:rFonts w:ascii="Arial" w:eastAsia="Times New Roman" w:hAnsi="Arial" w:cs="Arial"/>
                <w:b/>
                <w:bCs/>
                <w:sz w:val="17"/>
                <w:szCs w:val="17"/>
              </w:rPr>
              <w:t>Preço Unit.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jc w:val="center"/>
              <w:rPr>
                <w:rFonts w:ascii="Arial" w:eastAsia="Times New Roman" w:hAnsi="Arial" w:cs="Arial"/>
                <w:b/>
                <w:bCs/>
                <w:sz w:val="17"/>
                <w:szCs w:val="17"/>
              </w:rPr>
            </w:pPr>
            <w:r w:rsidRPr="00D10E5A">
              <w:rPr>
                <w:rFonts w:ascii="Arial" w:eastAsia="Times New Roman" w:hAnsi="Arial" w:cs="Arial"/>
                <w:b/>
                <w:bCs/>
                <w:sz w:val="17"/>
                <w:szCs w:val="17"/>
              </w:rPr>
              <w:t>Preço Total</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ABAIXADOR DE LINGUA EM MADEIRA C/ 100 UND</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ESTILO</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320,00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6</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180,00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AGUA MINERAL SEM GAS, EMBALAGEM DE </w:t>
            </w:r>
            <w:proofErr w:type="gramStart"/>
            <w:r w:rsidRPr="00D10E5A">
              <w:rPr>
                <w:rFonts w:ascii="Arial" w:hAnsi="Arial" w:cs="Arial"/>
                <w:sz w:val="17"/>
                <w:szCs w:val="17"/>
              </w:rPr>
              <w:t>500ML</w:t>
            </w:r>
            <w:proofErr w:type="gramEnd"/>
            <w:r w:rsidRPr="00D10E5A">
              <w:rPr>
                <w:rFonts w:ascii="Arial" w:hAnsi="Arial" w:cs="Arial"/>
                <w:sz w:val="17"/>
                <w:szCs w:val="17"/>
              </w:rPr>
              <w:t>, UNIDADE</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RANDON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1,30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234,00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10</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250,00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ÁLCOOL ETÍLICO, HIDRATADO 70% EMBALAGEM DE 1 </w:t>
            </w:r>
            <w:proofErr w:type="gramStart"/>
            <w:r w:rsidRPr="00D10E5A">
              <w:rPr>
                <w:rFonts w:ascii="Arial" w:hAnsi="Arial" w:cs="Arial"/>
                <w:sz w:val="17"/>
                <w:szCs w:val="17"/>
              </w:rPr>
              <w:t>LITRO</w:t>
            </w:r>
            <w:proofErr w:type="gramEnd"/>
            <w:r w:rsidRPr="00D10E5A">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FLOPS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7,75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1.937,50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12</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ANIL LIQUIDO FRASCO C/</w:t>
            </w:r>
            <w:proofErr w:type="gramStart"/>
            <w:r w:rsidRPr="00D10E5A">
              <w:rPr>
                <w:rFonts w:ascii="Arial" w:hAnsi="Arial" w:cs="Arial"/>
                <w:sz w:val="17"/>
                <w:szCs w:val="17"/>
              </w:rPr>
              <w:t>200ML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CALMAN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18,85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565,50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33</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53,00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BOBINA PLÁSTICA DE 2K, ROLO C/</w:t>
            </w:r>
            <w:proofErr w:type="gramStart"/>
            <w:r w:rsidRPr="00D10E5A">
              <w:rPr>
                <w:rFonts w:ascii="Arial" w:hAnsi="Arial" w:cs="Arial"/>
                <w:sz w:val="17"/>
                <w:szCs w:val="17"/>
              </w:rPr>
              <w:t>100UNI</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MEGAMIL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3,65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193,45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34</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78,00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BOBINA PLÁSTICA DE 3K, ROLO C/</w:t>
            </w:r>
            <w:proofErr w:type="gramStart"/>
            <w:r w:rsidRPr="00D10E5A">
              <w:rPr>
                <w:rFonts w:ascii="Arial" w:hAnsi="Arial" w:cs="Arial"/>
                <w:sz w:val="17"/>
                <w:szCs w:val="17"/>
              </w:rPr>
              <w:t>100UNI</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MEGAMIL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4,10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319,80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35</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63,00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ROLO</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BOBINA PLÁSTICA DE 7K OU 8K, ROLO C/ 100 </w:t>
            </w:r>
            <w:proofErr w:type="gramStart"/>
            <w:r w:rsidRPr="00D10E5A">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MEGAMIL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9,00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567,00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36</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BOLSA DE ALGODÃO CRÚ 60X80 - ESCURA</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PANOSUL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395,00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45</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CAFÉ SOLÚVEL GRANULADO </w:t>
            </w:r>
            <w:proofErr w:type="gramStart"/>
            <w:r w:rsidRPr="00D10E5A">
              <w:rPr>
                <w:rFonts w:ascii="Arial" w:hAnsi="Arial" w:cs="Arial"/>
                <w:sz w:val="17"/>
                <w:szCs w:val="17"/>
              </w:rPr>
              <w:t xml:space="preserve">( </w:t>
            </w:r>
            <w:proofErr w:type="gramEnd"/>
            <w:r w:rsidRPr="00D10E5A">
              <w:rPr>
                <w:rFonts w:ascii="Arial" w:hAnsi="Arial" w:cs="Arial"/>
                <w:sz w:val="17"/>
                <w:szCs w:val="17"/>
              </w:rPr>
              <w:t>DE PRIMEIRA QUALIDADE ) 100% PURO - EMBALAGEM COM NO MINIMO 200 GR</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AMIGO</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12,85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1.670,50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60</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CERA LIQUIDA </w:t>
            </w:r>
            <w:proofErr w:type="gramStart"/>
            <w:r w:rsidRPr="00D10E5A">
              <w:rPr>
                <w:rFonts w:ascii="Arial" w:hAnsi="Arial" w:cs="Arial"/>
                <w:sz w:val="17"/>
                <w:szCs w:val="17"/>
              </w:rPr>
              <w:t>AUTO BRILHO</w:t>
            </w:r>
            <w:proofErr w:type="gramEnd"/>
            <w:r w:rsidRPr="00D10E5A">
              <w:rPr>
                <w:rFonts w:ascii="Arial" w:hAnsi="Arial" w:cs="Arial"/>
                <w:sz w:val="17"/>
                <w:szCs w:val="17"/>
              </w:rPr>
              <w:t xml:space="preserve"> INCOLOR, EMBALAGEM DE 750 ml. CONSTANDO QUE NÃO NECESSITA DE ENCERADEIRA. CONTENDO OS INGREDIENTES ATIVOS: DISPERSÃO ESTIRENO ACRÍLICA </w:t>
            </w:r>
            <w:r w:rsidRPr="00D10E5A">
              <w:rPr>
                <w:rFonts w:ascii="Arial" w:hAnsi="Arial" w:cs="Arial"/>
                <w:sz w:val="17"/>
                <w:szCs w:val="17"/>
              </w:rPr>
              <w:lastRenderedPageBreak/>
              <w:t xml:space="preserve">METALIZADA E SOLUÇÃO DE RESINA FUMÁRICA. COMPOSIÇÃO: COADJUVANTES, SOLVENTE, PLASTIFICANTE, 5-CLORO-2METIL-4 </w:t>
            </w:r>
            <w:proofErr w:type="gramStart"/>
            <w:r w:rsidRPr="00D10E5A">
              <w:rPr>
                <w:rFonts w:ascii="Arial" w:hAnsi="Arial" w:cs="Arial"/>
                <w:sz w:val="17"/>
                <w:szCs w:val="17"/>
              </w:rPr>
              <w:t>-IZOTIAZOLIN</w:t>
            </w:r>
            <w:proofErr w:type="gramEnd"/>
            <w:r w:rsidRPr="00D10E5A">
              <w:rPr>
                <w:rFonts w:ascii="Arial" w:hAnsi="Arial" w:cs="Arial"/>
                <w:sz w:val="17"/>
                <w:szCs w:val="17"/>
              </w:rPr>
              <w:t>-3-ONA E 2-METIL-4-ISOTIAZOLIN-3-ONA, ATENUADOR DE ESPUMA, FRAGRANCIA E AGUA.</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lastRenderedPageBreak/>
              <w:t>BRILHO FÁCIL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10,23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1.534,50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lastRenderedPageBreak/>
              <w:t>86</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650,00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COPO DESCARTÁVEL </w:t>
            </w:r>
            <w:proofErr w:type="gramStart"/>
            <w:r w:rsidRPr="00D10E5A">
              <w:rPr>
                <w:rFonts w:ascii="Arial" w:hAnsi="Arial" w:cs="Arial"/>
                <w:sz w:val="17"/>
                <w:szCs w:val="17"/>
              </w:rPr>
              <w:t>180ML</w:t>
            </w:r>
            <w:proofErr w:type="gramEnd"/>
            <w:r w:rsidRPr="00D10E5A">
              <w:rPr>
                <w:rFonts w:ascii="Arial" w:hAnsi="Arial" w:cs="Arial"/>
                <w:sz w:val="17"/>
                <w:szCs w:val="17"/>
              </w:rPr>
              <w:t>, PACOTE C/100UNI BRANCO/TRANSPARENTE</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COPOZAN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4,75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3.087,50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87</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COPO DESCARTÁVEL </w:t>
            </w:r>
            <w:proofErr w:type="gramStart"/>
            <w:r w:rsidRPr="00D10E5A">
              <w:rPr>
                <w:rFonts w:ascii="Arial" w:hAnsi="Arial" w:cs="Arial"/>
                <w:sz w:val="17"/>
                <w:szCs w:val="17"/>
              </w:rPr>
              <w:t>80ML</w:t>
            </w:r>
            <w:proofErr w:type="gramEnd"/>
            <w:r w:rsidRPr="00D10E5A">
              <w:rPr>
                <w:rFonts w:ascii="Arial" w:hAnsi="Arial" w:cs="Arial"/>
                <w:sz w:val="17"/>
                <w:szCs w:val="17"/>
              </w:rPr>
              <w:t>, PACOTE C/100UNI BRANCO/TRANSPARENTE</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ORLEPLAST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4,55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136,50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92</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300,00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DESINFETANTE PARA USO GERAL PERFUMADO, GALÃO COM 5 </w:t>
            </w:r>
            <w:proofErr w:type="gramStart"/>
            <w:r w:rsidRPr="00D10E5A">
              <w:rPr>
                <w:rFonts w:ascii="Arial" w:hAnsi="Arial" w:cs="Arial"/>
                <w:sz w:val="17"/>
                <w:szCs w:val="17"/>
              </w:rPr>
              <w:t>LITROS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ITO</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12,50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3.750,00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99</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EMBALAGEM PARA PIPOCA: CONSTITUÍDO DE PAPEL RESISTENTE, COR: BRANCA; SEM IMPRESSÃO, MEDINDO APROXIMADAMENTE: 13X15CM. O PRODUTO DEVERÁ SER ADEQUADO PARA PRODUTOS ALIMENTÍCIOS (PIPOCA), CONTENDO 500 SAQUINHOS POR EMBALAGEM.</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TRIVO EMBALAGEM</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27,85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835,50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103</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290,00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ERVA MATE, PACOTE DE </w:t>
            </w:r>
            <w:proofErr w:type="gramStart"/>
            <w:r w:rsidRPr="00D10E5A">
              <w:rPr>
                <w:rFonts w:ascii="Arial" w:hAnsi="Arial" w:cs="Arial"/>
                <w:sz w:val="17"/>
                <w:szCs w:val="17"/>
              </w:rPr>
              <w:t>1KG</w:t>
            </w:r>
            <w:proofErr w:type="gramEnd"/>
            <w:r w:rsidRPr="00D10E5A">
              <w:rPr>
                <w:rFonts w:ascii="Arial" w:hAnsi="Arial" w:cs="Arial"/>
                <w:sz w:val="17"/>
                <w:szCs w:val="17"/>
              </w:rPr>
              <w:t xml:space="preserve"> ,COM DATA DE FABRICAÇÃO MÁXIMA DE 15 DIAS DA ENTREGA DO PRODUTO.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SABADIN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11,95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3.465,50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107</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ESCOVA PLÁSTICA PARA UNHA MÍNIMO </w:t>
            </w:r>
            <w:proofErr w:type="gramStart"/>
            <w:r w:rsidRPr="00D10E5A">
              <w:rPr>
                <w:rFonts w:ascii="Arial" w:hAnsi="Arial" w:cs="Arial"/>
                <w:sz w:val="17"/>
                <w:szCs w:val="17"/>
              </w:rPr>
              <w:t>10CM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ELLOPLAS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3,80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114,00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131</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45,00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FILTRO DE PAPEL PARA CAFÉ Nº 103 EMBALAGEM COM NO MINIMO 30 UNIDADE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IGUAÇU</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3,60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162,00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140</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45,00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GÁS DE COZINHA 13 KG</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proofErr w:type="gramStart"/>
            <w:r w:rsidRPr="00D10E5A">
              <w:rPr>
                <w:rFonts w:ascii="Arial" w:hAnsi="Arial" w:cs="Arial"/>
                <w:sz w:val="17"/>
                <w:szCs w:val="17"/>
              </w:rPr>
              <w:t>SUPER GÁS</w:t>
            </w:r>
            <w:proofErr w:type="gramEnd"/>
            <w:r w:rsidRPr="00D10E5A">
              <w:rPr>
                <w:rFonts w:ascii="Arial" w:hAnsi="Arial" w:cs="Arial"/>
                <w:sz w:val="17"/>
                <w:szCs w:val="17"/>
              </w:rPr>
              <w:t xml:space="preserve"> BRAS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91,90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4.135,50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147</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75,00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GUARDANAPOS DE PAPEL 50 FOLHAS SIMPLES DE </w:t>
            </w:r>
            <w:proofErr w:type="gramStart"/>
            <w:r w:rsidRPr="00D10E5A">
              <w:rPr>
                <w:rFonts w:ascii="Arial" w:hAnsi="Arial" w:cs="Arial"/>
                <w:sz w:val="17"/>
                <w:szCs w:val="17"/>
              </w:rPr>
              <w:t>20X22,</w:t>
            </w:r>
            <w:proofErr w:type="gramEnd"/>
            <w:r w:rsidRPr="00D10E5A">
              <w:rPr>
                <w:rFonts w:ascii="Arial" w:hAnsi="Arial" w:cs="Arial"/>
                <w:sz w:val="17"/>
                <w:szCs w:val="17"/>
              </w:rPr>
              <w:t>5 CM</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BOB</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1,87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140,25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156</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LÃ DE AÇO PARA LIMPEZA EMBALAGEM C/8 UNIDADES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ASSOLAN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1,30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52,00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158</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LÂMINAS DE BARBEAR EM AÇO INOXIDÁVEL, CAIXA C/ NO MINIMO 05 </w:t>
            </w:r>
            <w:proofErr w:type="gramStart"/>
            <w:r w:rsidRPr="00D10E5A">
              <w:rPr>
                <w:rFonts w:ascii="Arial" w:hAnsi="Arial" w:cs="Arial"/>
                <w:sz w:val="17"/>
                <w:szCs w:val="17"/>
              </w:rPr>
              <w:t>UNIDADE</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BIC</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4,95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24,75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165</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LIVRO ATA 50 FOLHAS CAPA </w:t>
            </w:r>
            <w:proofErr w:type="gramStart"/>
            <w:r w:rsidRPr="00D10E5A">
              <w:rPr>
                <w:rFonts w:ascii="Arial" w:hAnsi="Arial" w:cs="Arial"/>
                <w:sz w:val="17"/>
                <w:szCs w:val="17"/>
              </w:rPr>
              <w:t>DURA</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SÃO DOMINGOS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7,55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15,10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173</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LUSTRA </w:t>
            </w:r>
            <w:proofErr w:type="gramStart"/>
            <w:r w:rsidRPr="00D10E5A">
              <w:rPr>
                <w:rFonts w:ascii="Arial" w:hAnsi="Arial" w:cs="Arial"/>
                <w:sz w:val="17"/>
                <w:szCs w:val="17"/>
              </w:rPr>
              <w:t>MÓVEIS LÍQUIDO</w:t>
            </w:r>
            <w:proofErr w:type="gramEnd"/>
            <w:r w:rsidRPr="00D10E5A">
              <w:rPr>
                <w:rFonts w:ascii="Arial" w:hAnsi="Arial" w:cs="Arial"/>
                <w:sz w:val="17"/>
                <w:szCs w:val="17"/>
              </w:rPr>
              <w:t xml:space="preserve"> FRASCO C/200 ML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YPE</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4,69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187,60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180</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proofErr w:type="gramStart"/>
            <w:r w:rsidRPr="00D10E5A">
              <w:rPr>
                <w:rFonts w:ascii="Arial" w:hAnsi="Arial" w:cs="Arial"/>
                <w:sz w:val="17"/>
                <w:szCs w:val="17"/>
              </w:rPr>
              <w:t>LUVA DE PROCEDIMENTOS TAMANHO</w:t>
            </w:r>
            <w:proofErr w:type="gramEnd"/>
            <w:r w:rsidRPr="00D10E5A">
              <w:rPr>
                <w:rFonts w:ascii="Arial" w:hAnsi="Arial" w:cs="Arial"/>
                <w:sz w:val="17"/>
                <w:szCs w:val="17"/>
              </w:rPr>
              <w:t xml:space="preserve"> M - EM LÁTEX, LUBRIFICADA COM PÓ BIO-ABSORVÍVEL, ESPESSURA MÍNIMA DE 0,17MM E COMPRIMENTO MÍNIMO DE 280MM, COM BAIXA COR DE PROTEÍNA, INFERIOR A 50MG POR U. CAIXA COM 100 UNIDADES.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SUPERMAX</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129,45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3.236,25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181</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proofErr w:type="gramStart"/>
            <w:r w:rsidRPr="00D10E5A">
              <w:rPr>
                <w:rFonts w:ascii="Arial" w:hAnsi="Arial" w:cs="Arial"/>
                <w:sz w:val="17"/>
                <w:szCs w:val="17"/>
              </w:rPr>
              <w:t>LUVA DE PROCEDIMENTOS TAMANHO</w:t>
            </w:r>
            <w:proofErr w:type="gramEnd"/>
            <w:r w:rsidRPr="00D10E5A">
              <w:rPr>
                <w:rFonts w:ascii="Arial" w:hAnsi="Arial" w:cs="Arial"/>
                <w:sz w:val="17"/>
                <w:szCs w:val="17"/>
              </w:rPr>
              <w:t xml:space="preserve"> P - EM LÁTEX, LUBRIFICADA COM PÓ BIO-ABSORVÍVEL, ESPESSURA MÍNIMA DE 0,17MM E COMPRIMENTO MÍNIMO DE 280MM, COM BAIXA COR DE PROTEÍNA, </w:t>
            </w:r>
            <w:r w:rsidRPr="00D10E5A">
              <w:rPr>
                <w:rFonts w:ascii="Arial" w:hAnsi="Arial" w:cs="Arial"/>
                <w:sz w:val="17"/>
                <w:szCs w:val="17"/>
              </w:rPr>
              <w:lastRenderedPageBreak/>
              <w:t>INFERIOR A 50MG POR U. CAIXA COM 100 UNIDADES.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lastRenderedPageBreak/>
              <w:t>SUPERMAX</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128,95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9.026,50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lastRenderedPageBreak/>
              <w:t>187</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MOLHA DEDO DE GLICERINA COM 12 GRAMAS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WALEU</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3,45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20,70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221</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PAPEL HIGIÊNICO NEUTRO BRANCO FOLHA SIMPLES PACOTES C/4 ROLOS DE DO MINIMO 60 METROS E 10 CM DE LARGURA</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MILI</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5,90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295,00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224</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PAPEL TOALHA EMBALAGEM C/2 ROLOS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MILI</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4,80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240,00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233</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PASTA SANFONADA A4 COM ABA E ELASTICO COM NO MINIMO 12 DIVISÓRIAS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ACP</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19,65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98,25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236</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PASTILHA ADESIVA P/ VAZO SANITÁRIO EMBALAGEM DEVE CONTER NO MINIMO </w:t>
            </w:r>
            <w:proofErr w:type="gramStart"/>
            <w:r w:rsidRPr="00D10E5A">
              <w:rPr>
                <w:rFonts w:ascii="Arial" w:hAnsi="Arial" w:cs="Arial"/>
                <w:sz w:val="17"/>
                <w:szCs w:val="17"/>
              </w:rPr>
              <w:t>3</w:t>
            </w:r>
            <w:proofErr w:type="gramEnd"/>
            <w:r w:rsidRPr="00D10E5A">
              <w:rPr>
                <w:rFonts w:ascii="Arial" w:hAnsi="Arial" w:cs="Arial"/>
                <w:sz w:val="17"/>
                <w:szCs w:val="17"/>
              </w:rPr>
              <w:t xml:space="preserve"> PASTILHAS E CADA PASTILHA DURAR ATÉ 130 DESCARGAS.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HARPIC</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5,50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550,00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240</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PERCEVEJO LOTADO C/100 UNI</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PRAYON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4,05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20,25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247</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36,00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PINCEL ATOMICO NAS CORES PRETA, AZUL, VERDE E VERMELHO (A QUANTIDADES DEVE SER DIVIDIDA IGUAL PARA CADA COR</w:t>
            </w:r>
            <w:proofErr w:type="gramStart"/>
            <w:r w:rsidRPr="00D10E5A">
              <w:rPr>
                <w:rFonts w:ascii="Arial" w:hAnsi="Arial" w:cs="Arial"/>
                <w:sz w:val="17"/>
                <w:szCs w:val="17"/>
              </w:rPr>
              <w:t>)</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BIC</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3,95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142,20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259</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27,00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PRENDEDOR DE ROUPA DE PLÁSTICO, PACOTE C/12 </w:t>
            </w:r>
            <w:proofErr w:type="gramStart"/>
            <w:r w:rsidRPr="00D10E5A">
              <w:rPr>
                <w:rFonts w:ascii="Arial" w:hAnsi="Arial" w:cs="Arial"/>
                <w:sz w:val="17"/>
                <w:szCs w:val="17"/>
              </w:rPr>
              <w:t>UM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FIAT LUX</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3,45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93,15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270</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SABÃO DE ALCOOL EM BARRA C/ 400GR, VALIDADE MÍNIMA DE </w:t>
            </w:r>
            <w:proofErr w:type="gramStart"/>
            <w:r w:rsidRPr="00D10E5A">
              <w:rPr>
                <w:rFonts w:ascii="Arial" w:hAnsi="Arial" w:cs="Arial"/>
                <w:sz w:val="17"/>
                <w:szCs w:val="17"/>
              </w:rPr>
              <w:t>6</w:t>
            </w:r>
            <w:proofErr w:type="gramEnd"/>
            <w:r w:rsidRPr="00D10E5A">
              <w:rPr>
                <w:rFonts w:ascii="Arial" w:hAnsi="Arial" w:cs="Arial"/>
                <w:sz w:val="17"/>
                <w:szCs w:val="17"/>
              </w:rPr>
              <w:t xml:space="preserve"> MESES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L.L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4,35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108,75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271</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170,00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SABÃO EM PÓ EMBALAGEM DE 5 KG. COMPOSIÇÃO: LINEAR ALQUIL BENZENO SULFONATO DE SÓDIO, ALQUIL ÉTER SULFATO DE SÓDIO, POLIALQUILETOXILADO TENSOATIVO </w:t>
            </w:r>
            <w:proofErr w:type="gramStart"/>
            <w:r w:rsidRPr="00D10E5A">
              <w:rPr>
                <w:rFonts w:ascii="Arial" w:hAnsi="Arial" w:cs="Arial"/>
                <w:sz w:val="17"/>
                <w:szCs w:val="17"/>
              </w:rPr>
              <w:t>NÃO-IÔNICO</w:t>
            </w:r>
            <w:proofErr w:type="gramEnd"/>
            <w:r w:rsidRPr="00D10E5A">
              <w:rPr>
                <w:rFonts w:ascii="Arial" w:hAnsi="Arial" w:cs="Arial"/>
                <w:sz w:val="17"/>
                <w:szCs w:val="17"/>
              </w:rPr>
              <w:t>, ESTABILIZANTES, BRANQUEADOR ÓPTICO, ADITIVO, CORANTE, ENZIMA, COADJUVANTES, FRAGRÂNCIA, QUELANTE E ÁGUA</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YPE</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39,80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6.766,00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272</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190,00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GL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proofErr w:type="gramStart"/>
            <w:r w:rsidRPr="00D10E5A">
              <w:rPr>
                <w:rFonts w:ascii="Arial" w:hAnsi="Arial" w:cs="Arial"/>
                <w:sz w:val="17"/>
                <w:szCs w:val="17"/>
              </w:rPr>
              <w:t>SABÃO LIQUIDO</w:t>
            </w:r>
            <w:proofErr w:type="gramEnd"/>
            <w:r w:rsidRPr="00D10E5A">
              <w:rPr>
                <w:rFonts w:ascii="Arial" w:hAnsi="Arial" w:cs="Arial"/>
                <w:sz w:val="17"/>
                <w:szCs w:val="17"/>
              </w:rPr>
              <w:t xml:space="preserve"> P/ LAVA ROUPA GALÃO COM NO MINIMO 3 LITROS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BRILHANTE</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26,50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5.035,00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273</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YPE</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1,89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37,80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286</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SUCO EM PÓ - SABOR ABACAXI - EMBALAGEM DE NO MINIMO 300GR - DEVE FAZER NO MINIMO 10 LITROS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YOKI</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5,75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402,50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287</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SUCO EM PÓ - SABOR LARANJA - EMBALAGEM DE NO MINIMO 300GR - DEVE FAZER NO MINIMO 10 LITROS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YOKI</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5,75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402,50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lastRenderedPageBreak/>
              <w:t>288</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SUCO EM PÓ - SABOR LIMÃO - EMBALAGEM DE NO MINIMO 300GR - DEVE FAZER NO MINIMO 10 LITROS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YOKI</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5,75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402,50 </w:t>
            </w:r>
          </w:p>
        </w:tc>
      </w:tr>
      <w:tr w:rsidR="00D10E5A" w:rsidRPr="00D10E5A" w:rsidTr="00D10E5A">
        <w:trPr>
          <w:jc w:val="center"/>
        </w:trPr>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303</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center"/>
              <w:rPr>
                <w:rFonts w:eastAsiaTheme="minorEastAsia"/>
                <w:sz w:val="17"/>
                <w:szCs w:val="17"/>
              </w:rPr>
            </w:pPr>
            <w:r w:rsidRPr="00D10E5A">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 xml:space="preserve">TOUCA DESCARTÁVEL, COM ELÁSTICO REVESTIDO, TAMANHO ÚNICO, COR BRANCA, PACOTES COM 100 </w:t>
            </w:r>
            <w:proofErr w:type="gramStart"/>
            <w:r w:rsidRPr="00D10E5A">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both"/>
              <w:rPr>
                <w:rFonts w:eastAsiaTheme="minorEastAsia"/>
                <w:sz w:val="17"/>
                <w:szCs w:val="17"/>
              </w:rPr>
            </w:pPr>
            <w:r w:rsidRPr="00D10E5A">
              <w:rPr>
                <w:rFonts w:ascii="Arial" w:hAnsi="Arial" w:cs="Arial"/>
                <w:sz w:val="17"/>
                <w:szCs w:val="17"/>
              </w:rPr>
              <w:t>SULTOUCAS</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27,90 </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418,50 </w:t>
            </w:r>
          </w:p>
        </w:tc>
      </w:tr>
      <w:tr w:rsidR="00D10E5A" w:rsidRPr="00D10E5A" w:rsidTr="00D10E5A">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pStyle w:val="Ttulo1"/>
              <w:jc w:val="right"/>
              <w:rPr>
                <w:rFonts w:ascii="Arial" w:eastAsia="Times New Roman" w:hAnsi="Arial" w:cs="Arial"/>
                <w:sz w:val="17"/>
                <w:szCs w:val="17"/>
              </w:rPr>
            </w:pPr>
            <w:r w:rsidRPr="00D10E5A">
              <w:rPr>
                <w:rFonts w:ascii="Arial" w:eastAsia="Times New Roman" w:hAnsi="Arial" w:cs="Arial"/>
                <w:sz w:val="17"/>
                <w:szCs w:val="17"/>
                <w:lang w:val="es-ES_tradnl"/>
              </w:rPr>
              <w:t>Total</w:t>
            </w:r>
          </w:p>
        </w:tc>
        <w:tc>
          <w:tcPr>
            <w:tcW w:w="0" w:type="auto"/>
            <w:tcBorders>
              <w:top w:val="single" w:sz="4" w:space="0" w:color="auto"/>
              <w:left w:val="single" w:sz="4" w:space="0" w:color="auto"/>
              <w:bottom w:val="single" w:sz="4" w:space="0" w:color="auto"/>
              <w:right w:val="single" w:sz="4" w:space="0" w:color="auto"/>
            </w:tcBorders>
            <w:hideMark/>
          </w:tcPr>
          <w:p w:rsidR="00D10E5A" w:rsidRPr="00D10E5A" w:rsidRDefault="00D10E5A" w:rsidP="00821BA5">
            <w:pPr>
              <w:spacing w:before="100" w:beforeAutospacing="1" w:after="100" w:afterAutospacing="1"/>
              <w:jc w:val="right"/>
              <w:rPr>
                <w:rFonts w:eastAsiaTheme="minorEastAsia"/>
                <w:sz w:val="17"/>
                <w:szCs w:val="17"/>
              </w:rPr>
            </w:pPr>
            <w:r w:rsidRPr="00D10E5A">
              <w:rPr>
                <w:rFonts w:ascii="Arial" w:hAnsi="Arial" w:cs="Arial"/>
                <w:sz w:val="17"/>
                <w:szCs w:val="17"/>
              </w:rPr>
              <w:t xml:space="preserve">51.139,30 </w:t>
            </w:r>
          </w:p>
        </w:tc>
      </w:tr>
    </w:tbl>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SEGUNDA – VALIDADE DO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2.1. O prazo de validade da presente Ata de Registro de Preços será de 12 (doze) meses, contados da data de sua assinatura.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TERCEIRA – DA SOLICITAÇÃO DOS PRODUTOS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3.1. A solicitação dos produtos registrados será efetivada por meio de Autorização de Fornecimento, contendo as seguintes informações: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a) o nome do Fornecedor;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b) a quantidade do produto a ser fornecido;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c) a descrição do produto requisitado;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d) a dotação orçamentária;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e) o valor unitário e total;</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f) número do Processo Administrativo.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QUARTA – DA ENTREGA DO OBJETO DA ATA DE REGISTRO DE PREÇOS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4.1. Os produtos deverão ser entregues nas diversas Secretarias do Município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"PrazoEntrega"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20 DIAS</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contados da entrega da Autorização de Fornecimento, correndo por conta da Contratada as despesas de frete, embalagens, seguros, mão-de-obra e outras.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4.2. Na hipótese de rejeição, por entrega dos produtos em desacordo com as especificações, a Contratada deverá repor o(s) produto(s) no prazo de 48 (quarenta e oito) horas.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4.3. A substituição do produto, ou sua complementação, não exime a Contratada de ser penalizada por descumprimento da obrigação.</w:t>
      </w:r>
    </w:p>
    <w:p w:rsid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4.4. As solicitações de entrega serão efetivadas pelas diversas Secretarias do Município, de acordo com a sua necessidade.</w:t>
      </w:r>
    </w:p>
    <w:p w:rsidR="00D10E5A" w:rsidRPr="00722F84" w:rsidRDefault="00D10E5A"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lastRenderedPageBreak/>
        <w:t>CLÁUSULA QUINTA – DOS PREÇOS/REAJUSTES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5.1. Os preços são os constantes da Ata de Registro de Preços, vedado qualquer reajustamento durante o prazo de validade da Ata de Registro de Preços, salvo para manter o equilíbrio econômico-financeiro da proposta, porém, não antes de decorridos 90 (noventa) dias, contados da data de abertura das propostas.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5.2. O preço unitário de cada item deverá ser fixo, equivalente ao de mercado na data da apresentação da proposta.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5.3.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5.4. Fica ressalvada a possibilidade de alteração das condições referentes à concessão de reajustamento de preços, em face da superveniência de normas Federais aplicáveis a espécie.</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5.5. Os preços registrados, quando sujeitos a controle oficial, poderão ser reajustados nos termos e prazos fixados pelo órgão controlador.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5.6. O disposto no subitem anterior aplica-se, igualmente, aos casos de incidência de novos impostos ou taxas e de alteração das alíquotas dos já existentes.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5.7.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pelo Município, deverá ocorrer normalmente e pelo preço registrado em vigor.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5.8. A atualização não poderá ultrapassar o preço praticado no mercado e deverá manter a diferença percentual apurada entre o preço originalmente constante da proposta e o preço de mercado à época vigente.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 xml:space="preserve">5.9.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jornal de publicação de atos legais, contratado pelo Município de Formosa do Sul.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SEXTA – DAS CONDIÇÕES DE PAGAMENTO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6.1. O pagamento será efetuado através de crédito em conta corrente da Contratada, em até 30 (trinta) dias, contados da entrega da Nota Fiscal, devidamente preenchida,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devolução para </w:t>
      </w:r>
      <w:proofErr w:type="spellStart"/>
      <w:r w:rsidRPr="00722F84">
        <w:rPr>
          <w:rFonts w:ascii="Bookman Old Style" w:eastAsia="Times New Roman" w:hAnsi="Bookman Old Style" w:cs="Times New Roman"/>
        </w:rPr>
        <w:t>reemissão</w:t>
      </w:r>
      <w:proofErr w:type="spellEnd"/>
      <w:r w:rsidRPr="00722F84">
        <w:rPr>
          <w:rFonts w:ascii="Bookman Old Style" w:eastAsia="Times New Roman" w:hAnsi="Bookman Old Style" w:cs="Times New Roman"/>
        </w:rPr>
        <w:t xml:space="preserve">, caso não esteja em acordo e acompanhada da Autorização de Fornecimento.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SÉTIMA – DAS OBRIGAÇÕES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 Da Contratada:</w:t>
      </w:r>
    </w:p>
    <w:p w:rsidR="00722F84" w:rsidRPr="00722F84" w:rsidRDefault="00722F84" w:rsidP="00722F84">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 xml:space="preserve">7.1.1. Encaminhar a Nota Fiscal juntamente com os produtos requisitados pelo Município de Formosa do Sul, sendo que deverá constar o Nº da Autorização de Fornecimento (AF), juntamente com a AF em Anexo.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7.1.2. Comunicar à unidade requisitante, no prazo de 48 (quarenta e oito) horas, qualquer anormalidade que impeça o fornecimento dos produtos contratados.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7.1.3. Indicar o responsável que responderá perante o Município de Formosa do Sul por todos os atos e comunicações formais.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7.1.4. Arcar com o pagamento de todos os tributos e encargos que incidam sobre o produto fornecido, bem como pelo seu transporte, até o local determinado para a sua entrega.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7.1.5. Paralisar, por determinação do Município, qualquer fornecimento de produtos que estejam </w:t>
      </w:r>
      <w:proofErr w:type="gramStart"/>
      <w:r w:rsidRPr="00722F84">
        <w:rPr>
          <w:rFonts w:ascii="Bookman Old Style" w:eastAsia="Times New Roman" w:hAnsi="Bookman Old Style" w:cs="Times New Roman"/>
        </w:rPr>
        <w:t>sob suspeita</w:t>
      </w:r>
      <w:proofErr w:type="gramEnd"/>
      <w:r w:rsidRPr="00722F84">
        <w:rPr>
          <w:rFonts w:ascii="Bookman Old Style" w:eastAsia="Times New Roman" w:hAnsi="Bookman Old Style" w:cs="Times New Roman"/>
        </w:rPr>
        <w:t xml:space="preserve"> de contaminação ou condenado por autoridade sanitária.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 Do Município de Formosa do Sul: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7.2.1. Prestar à Contratada todos os esclarecimentos necessários para a execução da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7.2.2. Promover o apontamento no dia do recebimento dos produtos, bem como efetuar os pagamentos devidos, nos prazos determinados.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7.2.3. Administrar, por intermédio do Departamento de Compras,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lastRenderedPageBreak/>
        <w:t>CLÁUSULA OITAVA – DA FISCALIZAÇÃO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8.1. Não obstante o fato de a vencedora ser a única e exclusiva responsável pelo fornecimento do objeto registrado na Ata de Registro de Preços, o Município de Formosa do Sul, através de sua própria equipe ou de prepostos formalmente designados, sem restringir a plenitude dessa responsabilidade, exercerá a mais ampla e completa fiscalização na sua execução.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NONA – DA RESCISÃO CONTRATUAL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 A Ata de Registro de Preços poderá ser rescindida nos seguintes casos: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9.1.1. Persistência de infrações após a aplicação das multas previstas na cláusula décima.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9.1.2. Manifesta impossibilidade por parte da Contratada de cumprir as obrigações assumidas pela ocorrência de caso fortuito ou força </w:t>
      </w:r>
      <w:proofErr w:type="gramStart"/>
      <w:r w:rsidRPr="00722F84">
        <w:rPr>
          <w:rFonts w:ascii="Bookman Old Style" w:eastAsia="Times New Roman" w:hAnsi="Bookman Old Style" w:cs="Times New Roman"/>
        </w:rPr>
        <w:t>maior, devidamente comprovados</w:t>
      </w:r>
      <w:proofErr w:type="gramEnd"/>
      <w:r w:rsidRPr="00722F84">
        <w:rPr>
          <w:rFonts w:ascii="Bookman Old Style" w:eastAsia="Times New Roman" w:hAnsi="Bookman Old Style" w:cs="Times New Roman"/>
        </w:rPr>
        <w:t>.</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9.1.3. Interesse público, devidamente motivado e justificado pela Administração.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9.1.4. Demais hipóteses previstas no art. 78 da Lei Federal nº 8.666/93, bem como desta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9.1.5. Liquidação judicial ou extrajudicial ou falência da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 DAS PENALIDADES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w:t>
      </w:r>
      <w:proofErr w:type="gramStart"/>
      <w:r w:rsidRPr="00722F84">
        <w:rPr>
          <w:rFonts w:ascii="Bookman Old Style" w:eastAsia="Times New Roman" w:hAnsi="Bookman Old Style" w:cs="Times New Roman"/>
        </w:rPr>
        <w:t>5</w:t>
      </w:r>
      <w:proofErr w:type="gramEnd"/>
      <w:r w:rsidRPr="00722F84">
        <w:rPr>
          <w:rFonts w:ascii="Bookman Old Style" w:eastAsia="Times New Roman" w:hAnsi="Bookman Old Style" w:cs="Times New Roman"/>
        </w:rPr>
        <w:t xml:space="preserve"> anos.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10.2. Poderá, ainda, isoladamente ou conjuntamente, sofrer multa de 10% sobre o valor do contrato, e rescisão contratual, sem que disso decorra direito de qualquer natureza à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PRIMEIRA – DAS DISPOSIÇÕES FINAIS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11.1. O vencimento da validade da Ata de Registro de Preços não cessa a obrigação da CONTRATADA de cumprir os termos contratuais assinados até a data de vencimento da mesma.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11.2. O Município de Formosa do Sul não se obriga a utilizar a Ata de Registro de Preços se, durante a sua vigência, constatar que os preços registrados estão superiores aos praticados no mercado, nas mesmas especificações e condições previstas na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11.3.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11.4. A Contratada fica obrigada a fornecer o quantitativo fixado na Ata de Registro de Preços, acrescida de 25% (vinte e cinco por cento), se for o caso,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aplicação das sanções previstas no Edital e nesta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11.5. As despesas decorrentes do presente contrato correrão por conta do orçamento aprovado para o exercício de 2021 e parte por conta do exercício de 2022.</w:t>
      </w:r>
    </w:p>
    <w:p w:rsid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11.6. Fazem parte integrante desta Ata, independentemente de transcrição, as condições estabelecidas no Edital Pregão Presencial, as normas contidas na Lei nº 10.520/02, LC nº 123/06, Lei nº 8.666/93.</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SEGUNDA – DO FORO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12.1. Para dirimir questões decorrentes deste contrato fica eleito o Foro da Comarca de Quilombo, com renúncia expressa a qualquer outro.</w:t>
      </w:r>
    </w:p>
    <w:p w:rsidR="00722F84" w:rsidRPr="00722F84" w:rsidRDefault="00722F84" w:rsidP="00722F84">
      <w:pPr>
        <w:tabs>
          <w:tab w:val="left" w:pos="708"/>
        </w:tabs>
        <w:overflowPunct w:val="0"/>
        <w:autoSpaceDE w:val="0"/>
        <w:autoSpaceDN w:val="0"/>
        <w:adjustRightInd w:val="0"/>
        <w:snapToGri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Formosa do Sul, </w:t>
      </w:r>
      <w:r w:rsidR="005C6334">
        <w:rPr>
          <w:rFonts w:ascii="Bookman Old Style" w:eastAsia="Times New Roman" w:hAnsi="Bookman Old Style" w:cs="Times New Roman"/>
        </w:rPr>
        <w:t>04</w:t>
      </w:r>
      <w:r w:rsidRPr="00722F84">
        <w:rPr>
          <w:rFonts w:ascii="Bookman Old Style" w:eastAsia="Times New Roman" w:hAnsi="Bookman Old Style" w:cs="Times New Roman"/>
        </w:rPr>
        <w:t xml:space="preserve"> de </w:t>
      </w:r>
      <w:r w:rsidR="005C6334">
        <w:rPr>
          <w:rFonts w:ascii="Bookman Old Style" w:eastAsia="Times New Roman" w:hAnsi="Bookman Old Style" w:cs="Times New Roman"/>
        </w:rPr>
        <w:t>março</w:t>
      </w:r>
      <w:r w:rsidRPr="00722F84">
        <w:rPr>
          <w:rFonts w:ascii="Bookman Old Style" w:eastAsia="Times New Roman" w:hAnsi="Bookman Old Style" w:cs="Times New Roman"/>
        </w:rPr>
        <w:t xml:space="preserve"> 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ind w:firstLine="1134"/>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ind w:firstLine="1134"/>
        <w:jc w:val="both"/>
        <w:textAlignment w:val="baseline"/>
        <w:rPr>
          <w:rFonts w:ascii="Bookman Old Style" w:eastAsia="Times New Roman" w:hAnsi="Bookman Old Style" w:cs="Arial"/>
          <w:b/>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_____________________________</w:t>
      </w:r>
      <w:r w:rsidRPr="00722F84">
        <w:rPr>
          <w:rFonts w:ascii="Bookman Old Style" w:eastAsia="Times New Roman" w:hAnsi="Bookman Old Style" w:cs="Times New Roman"/>
          <w:b/>
        </w:rPr>
        <w:tab/>
      </w:r>
      <w:r w:rsidRPr="00722F84">
        <w:rPr>
          <w:rFonts w:ascii="Bookman Old Style" w:eastAsia="Times New Roman" w:hAnsi="Bookman Old Style" w:cs="Times New Roman"/>
          <w:b/>
        </w:rPr>
        <w:tab/>
        <w:t>________________________________</w:t>
      </w:r>
    </w:p>
    <w:p w:rsidR="00722F84" w:rsidRPr="00722F84" w:rsidRDefault="00722F84" w:rsidP="00722F84">
      <w:pPr>
        <w:overflowPunct w:val="0"/>
        <w:autoSpaceDE w:val="0"/>
        <w:autoSpaceDN w:val="0"/>
        <w:adjustRightInd w:val="0"/>
        <w:spacing w:after="0" w:line="288" w:lineRule="auto"/>
        <w:textAlignment w:val="baseline"/>
        <w:rPr>
          <w:rFonts w:ascii="Bookman Old Style" w:eastAsia="Arial Unicode MS" w:hAnsi="Bookman Old Style" w:cs="Times New Roman"/>
          <w:b/>
        </w:rPr>
      </w:pPr>
      <w:r w:rsidRPr="00722F84">
        <w:rPr>
          <w:rFonts w:ascii="Bookman Old Style" w:eastAsia="Arial Unicode MS" w:hAnsi="Bookman Old Style" w:cs="Times New Roman"/>
          <w:b/>
        </w:rPr>
        <w:t>JORGE ANTÔNIO COMUNELLO</w:t>
      </w:r>
      <w:proofErr w:type="gramStart"/>
      <w:r w:rsidRPr="00722F84">
        <w:rPr>
          <w:rFonts w:ascii="Bookman Old Style" w:eastAsia="Arial Unicode MS" w:hAnsi="Bookman Old Style" w:cs="Times New Roman"/>
          <w:b/>
        </w:rPr>
        <w:t xml:space="preserve">    </w:t>
      </w:r>
      <w:proofErr w:type="gramEnd"/>
      <w:r w:rsidRPr="00722F84">
        <w:rPr>
          <w:rFonts w:ascii="Bookman Old Style" w:eastAsia="Arial Unicode MS" w:hAnsi="Bookman Old Style" w:cs="Times New Roman"/>
          <w:b/>
        </w:rPr>
        <w:tab/>
      </w:r>
      <w:r w:rsidR="00F52E40" w:rsidRPr="00F52E40">
        <w:rPr>
          <w:rFonts w:ascii="Bookman Old Style" w:hAnsi="Bookman Old Style"/>
          <w:b/>
        </w:rPr>
        <w:t>LORENI ANA PICCINI PAZINATTO</w:t>
      </w:r>
      <w:r w:rsidRPr="00722F84">
        <w:rPr>
          <w:rFonts w:ascii="Bookman Old Style" w:eastAsia="Arial Unicode MS" w:hAnsi="Bookman Old Style" w:cs="Times New Roman"/>
          <w:b/>
        </w:rPr>
        <w:tab/>
      </w:r>
    </w:p>
    <w:p w:rsidR="00722F84" w:rsidRPr="00F52E40"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rPr>
      </w:pPr>
      <w:r w:rsidRPr="00F52E40">
        <w:rPr>
          <w:rFonts w:ascii="Bookman Old Style" w:eastAsia="Arial Unicode MS" w:hAnsi="Bookman Old Style" w:cs="Times New Roman"/>
        </w:rPr>
        <w:t>Prefeito Municipal</w:t>
      </w:r>
      <w:r w:rsidRPr="00F52E40">
        <w:rPr>
          <w:rFonts w:ascii="Bookman Old Style" w:eastAsia="Arial Unicode MS" w:hAnsi="Bookman Old Style" w:cs="Times New Roman"/>
        </w:rPr>
        <w:tab/>
      </w:r>
      <w:r w:rsidRPr="00F52E40">
        <w:rPr>
          <w:rFonts w:ascii="Bookman Old Style" w:eastAsia="Arial Unicode MS" w:hAnsi="Bookman Old Style" w:cs="Times New Roman"/>
        </w:rPr>
        <w:tab/>
      </w:r>
      <w:r w:rsidRPr="00F52E40">
        <w:rPr>
          <w:rFonts w:ascii="Bookman Old Style" w:eastAsia="Arial Unicode MS" w:hAnsi="Bookman Old Style" w:cs="Times New Roman"/>
        </w:rPr>
        <w:tab/>
      </w:r>
      <w:r w:rsidRPr="00F52E40">
        <w:rPr>
          <w:rFonts w:ascii="Bookman Old Style" w:eastAsia="Arial Unicode MS" w:hAnsi="Bookman Old Style" w:cs="Times New Roman"/>
        </w:rPr>
        <w:tab/>
        <w:t xml:space="preserve">Representante Legal </w:t>
      </w: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jc w:val="center"/>
        <w:textAlignment w:val="baseline"/>
        <w:rPr>
          <w:rFonts w:eastAsia="Times New Roman" w:cs="Times New Roman"/>
        </w:rPr>
      </w:pPr>
      <w:r w:rsidRPr="00722F84">
        <w:rPr>
          <w:rFonts w:eastAsia="Times New Roman" w:cs="Times New Roman"/>
        </w:rPr>
        <w:t>_____________________________</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ANDERSON TISSIANI VEDANA</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Advogado</w:t>
      </w:r>
    </w:p>
    <w:p w:rsidR="009408CA"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OAB/SC 24031</w:t>
      </w:r>
    </w:p>
    <w:sectPr w:rsidR="009408CA" w:rsidRPr="00722F84" w:rsidSect="003B13E9">
      <w:headerReference w:type="default" r:id="rId8"/>
      <w:footerReference w:type="default" r:id="rId9"/>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E94" w:rsidRDefault="00765E94">
      <w:pPr>
        <w:spacing w:after="0" w:line="240" w:lineRule="auto"/>
      </w:pPr>
      <w:r>
        <w:separator/>
      </w:r>
    </w:p>
  </w:endnote>
  <w:endnote w:type="continuationSeparator" w:id="0">
    <w:p w:rsidR="00765E94" w:rsidRDefault="00765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33D" w:rsidRDefault="000E333D">
    <w:pPr>
      <w:pStyle w:val="Rodap"/>
      <w:jc w:val="right"/>
    </w:pPr>
    <w:r>
      <w:fldChar w:fldCharType="begin"/>
    </w:r>
    <w:r>
      <w:instrText>PAGE   \* MERGEFORMAT</w:instrText>
    </w:r>
    <w:r>
      <w:fldChar w:fldCharType="separate"/>
    </w:r>
    <w:r w:rsidR="00D5188D">
      <w:rPr>
        <w:noProof/>
      </w:rPr>
      <w:t>1</w:t>
    </w:r>
    <w:r>
      <w:fldChar w:fldCharType="end"/>
    </w:r>
  </w:p>
  <w:p w:rsidR="000E333D" w:rsidRDefault="000E333D" w:rsidP="009408CA">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E94" w:rsidRDefault="00765E94">
      <w:pPr>
        <w:spacing w:after="0" w:line="240" w:lineRule="auto"/>
      </w:pPr>
      <w:r>
        <w:separator/>
      </w:r>
    </w:p>
  </w:footnote>
  <w:footnote w:type="continuationSeparator" w:id="0">
    <w:p w:rsidR="00765E94" w:rsidRDefault="00765E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327"/>
      <w:gridCol w:w="6190"/>
    </w:tblGrid>
    <w:tr w:rsidR="000E333D" w:rsidRPr="00EF3E89" w:rsidTr="009408CA">
      <w:trPr>
        <w:trHeight w:val="1302"/>
        <w:jc w:val="center"/>
      </w:trPr>
      <w:tc>
        <w:tcPr>
          <w:tcW w:w="1366" w:type="pct"/>
        </w:tcPr>
        <w:p w:rsidR="000E333D" w:rsidRPr="00EF3E89" w:rsidRDefault="000E333D" w:rsidP="009408C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1C6E3C45" wp14:editId="4C0AD651">
                <wp:extent cx="1038225" cy="952500"/>
                <wp:effectExtent l="0" t="0" r="9525"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52500"/>
                        </a:xfrm>
                        <a:prstGeom prst="rect">
                          <a:avLst/>
                        </a:prstGeom>
                        <a:noFill/>
                        <a:ln>
                          <a:noFill/>
                        </a:ln>
                      </pic:spPr>
                    </pic:pic>
                  </a:graphicData>
                </a:graphic>
              </wp:inline>
            </w:drawing>
          </w:r>
        </w:p>
      </w:tc>
      <w:tc>
        <w:tcPr>
          <w:tcW w:w="3634" w:type="pct"/>
        </w:tcPr>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0E333D" w:rsidRPr="00E13C69" w:rsidRDefault="000E333D" w:rsidP="009408CA">
          <w:pPr>
            <w:jc w:val="center"/>
            <w:rPr>
              <w:rFonts w:ascii="Bookman Old Style" w:hAnsi="Bookman Old Style" w:cs="Tahoma"/>
            </w:rPr>
          </w:pPr>
          <w:r w:rsidRPr="00C0670E">
            <w:rPr>
              <w:rFonts w:ascii="Bookman Old Style" w:hAnsi="Bookman Old Style" w:cs="Tahoma"/>
            </w:rPr>
            <w:t xml:space="preserve">Setor de Compras, Contratos e Licitações </w:t>
          </w:r>
          <w:proofErr w:type="gramStart"/>
          <w:r w:rsidRPr="00C0670E">
            <w:rPr>
              <w:rFonts w:ascii="Bookman Old Style" w:hAnsi="Bookman Old Style" w:cs="Tahoma"/>
            </w:rPr>
            <w:t>Públicas</w:t>
          </w:r>
          <w:proofErr w:type="gramEnd"/>
        </w:p>
        <w:p w:rsidR="000E333D" w:rsidRPr="004D2410" w:rsidRDefault="000E333D" w:rsidP="009408CA">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0E333D" w:rsidRPr="004F6DD8" w:rsidRDefault="000E333D" w:rsidP="009408CA">
          <w:pPr>
            <w:spacing w:after="0"/>
            <w:jc w:val="center"/>
            <w:rPr>
              <w:rFonts w:ascii="Bookman Old Style" w:hAnsi="Bookman Old Style"/>
            </w:rPr>
          </w:pPr>
          <w:r>
            <w:rPr>
              <w:rFonts w:ascii="Bookman Old Style" w:hAnsi="Bookman Old Style"/>
            </w:rPr>
            <w:t xml:space="preserve">Av. Getúlio Vargas, 580 - </w:t>
          </w:r>
          <w:proofErr w:type="gramStart"/>
          <w:r>
            <w:rPr>
              <w:rFonts w:ascii="Bookman Old Style" w:hAnsi="Bookman Old Style"/>
            </w:rPr>
            <w:t>Centro</w:t>
          </w:r>
          <w:proofErr w:type="gramEnd"/>
        </w:p>
        <w:p w:rsidR="000E333D" w:rsidRPr="004D2410" w:rsidRDefault="000E333D" w:rsidP="009408CA">
          <w:pPr>
            <w:spacing w:after="0"/>
            <w:jc w:val="center"/>
            <w:rPr>
              <w:rFonts w:ascii="Bookman Old Style" w:hAnsi="Bookman Old Style" w:cs="Tahoma"/>
              <w:bCs/>
            </w:rPr>
          </w:pPr>
          <w:r w:rsidRPr="004D2410">
            <w:rPr>
              <w:rFonts w:ascii="Bookman Old Style" w:hAnsi="Bookman Old Style" w:cs="Tahoma"/>
              <w:bCs/>
            </w:rPr>
            <w:t>Formosa do Sul – SC, CEP 89.859-</w:t>
          </w:r>
          <w:proofErr w:type="gramStart"/>
          <w:r w:rsidRPr="004D2410">
            <w:rPr>
              <w:rFonts w:ascii="Bookman Old Style" w:hAnsi="Bookman Old Style" w:cs="Tahoma"/>
              <w:bCs/>
            </w:rPr>
            <w:t>000</w:t>
          </w:r>
          <w:proofErr w:type="gramEnd"/>
        </w:p>
        <w:p w:rsidR="000E333D" w:rsidRPr="00EF3E89" w:rsidRDefault="000E333D" w:rsidP="009408CA">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0E333D" w:rsidRDefault="000E333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71"/>
    <w:multiLevelType w:val="hybridMultilevel"/>
    <w:tmpl w:val="80909B92"/>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563C0189"/>
    <w:multiLevelType w:val="hybridMultilevel"/>
    <w:tmpl w:val="8BEEC59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26/02/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1 de Fevereiro de 2021"/>
    <w:docVar w:name="DataExtensoPublicacao" w:val="12 de Fevereiro de 2021"/>
    <w:docVar w:name="DataFinalRecEnvelope" w:val="26/02/2021"/>
    <w:docVar w:name="DataHomologacao" w:val="01/01/1900"/>
    <w:docVar w:name="DataInicioRecEnvelope" w:val="01/01/1900"/>
    <w:docVar w:name="DataPortaria" w:val="01/01/1900"/>
    <w:docVar w:name="DataProcesso" w:val="11/02/2021"/>
    <w:docVar w:name="DataPublicacao" w:val="1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8:00"/>
    <w:docVar w:name="HoraFinalRecEnvelope" w:val="08:00"/>
    <w:docVar w:name="HoraInicioRecEnvelope" w:val="00:00"/>
    <w:docVar w:name="IdentifContratado" w:val="IdentifContratado"/>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EMBALAGEM PLÁSTICA TRANSPARENTE,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PLÁSTICO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 "/>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3/2021"/>
    <w:docVar w:name="NumProcesso" w:val="14/2021"/>
    <w:docVar w:name="ObjetoContrato" w:val="ObjetoContrato"/>
    <w:docVar w:name="ObjetoLicitacao" w:val="REGISTRO DE PREÇOS PARA EVENTUAL AQUISIÇÃO DE MATERIAL EXPEDIENTE, HIGIENE, LIMPEZA, COPA, COZINHA E GÁS"/>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722F84"/>
    <w:rsid w:val="000E333D"/>
    <w:rsid w:val="003B13E9"/>
    <w:rsid w:val="004B2A67"/>
    <w:rsid w:val="005B43E2"/>
    <w:rsid w:val="005C6334"/>
    <w:rsid w:val="00722F84"/>
    <w:rsid w:val="00727115"/>
    <w:rsid w:val="00765E94"/>
    <w:rsid w:val="00791F91"/>
    <w:rsid w:val="007B7BB0"/>
    <w:rsid w:val="008619FE"/>
    <w:rsid w:val="009408CA"/>
    <w:rsid w:val="00B92AA6"/>
    <w:rsid w:val="00B9661B"/>
    <w:rsid w:val="00CC06D6"/>
    <w:rsid w:val="00D10E5A"/>
    <w:rsid w:val="00D30A59"/>
    <w:rsid w:val="00D5188D"/>
    <w:rsid w:val="00D82A8F"/>
    <w:rsid w:val="00DF2C38"/>
    <w:rsid w:val="00F52E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2442</Words>
  <Characters>13192</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10</cp:revision>
  <cp:lastPrinted>2021-03-04T15:56:00Z</cp:lastPrinted>
  <dcterms:created xsi:type="dcterms:W3CDTF">2021-02-12T14:17:00Z</dcterms:created>
  <dcterms:modified xsi:type="dcterms:W3CDTF">2021-03-04T15:57:00Z</dcterms:modified>
</cp:coreProperties>
</file>